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jc w:val="left"/>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02">
      <w:pPr>
        <w:pStyle w:val="Subtitle"/>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DE Committee Meeting Minutes</w:t>
      </w:r>
    </w:p>
    <w:p w:rsidR="00000000" w:rsidDel="00000000" w:rsidP="00000000" w:rsidRDefault="00000000" w:rsidRPr="00000000" w14:paraId="00000003">
      <w:pPr>
        <w:pStyle w:val="Heading6"/>
        <w:rPr>
          <w:rFonts w:ascii="Calibri" w:cs="Calibri" w:eastAsia="Calibri" w:hAnsi="Calibri"/>
          <w:b w:val="0"/>
          <w:color w:val="000000"/>
        </w:rPr>
      </w:pPr>
      <w:r w:rsidDel="00000000" w:rsidR="00000000" w:rsidRPr="00000000">
        <w:rPr>
          <w:rFonts w:ascii="Calibri" w:cs="Calibri" w:eastAsia="Calibri" w:hAnsi="Calibri"/>
          <w:b w:val="0"/>
          <w:color w:val="000000"/>
          <w:rtl w:val="0"/>
        </w:rPr>
        <w:t xml:space="preserve">[November 12, 2024]</w:t>
      </w:r>
    </w:p>
    <w:p w:rsidR="00000000" w:rsidDel="00000000" w:rsidP="00000000" w:rsidRDefault="00000000" w:rsidRPr="00000000" w14:paraId="00000004">
      <w:pPr>
        <w:pStyle w:val="Heading6"/>
        <w:rPr>
          <w:rFonts w:ascii="Calibri" w:cs="Calibri" w:eastAsia="Calibri" w:hAnsi="Calibri"/>
          <w:b w:val="0"/>
          <w:color w:val="000000"/>
        </w:rPr>
      </w:pPr>
      <w:r w:rsidDel="00000000" w:rsidR="00000000" w:rsidRPr="00000000">
        <w:rPr>
          <w:rFonts w:ascii="Calibri" w:cs="Calibri" w:eastAsia="Calibri" w:hAnsi="Calibri"/>
          <w:b w:val="0"/>
          <w:color w:val="000000"/>
          <w:rtl w:val="0"/>
        </w:rPr>
        <w:t xml:space="preserve">[9:00am PST]</w:t>
      </w:r>
    </w:p>
    <w:p w:rsidR="00000000" w:rsidDel="00000000" w:rsidP="00000000" w:rsidRDefault="00000000" w:rsidRPr="00000000" w14:paraId="00000005">
      <w:pPr>
        <w:pStyle w:val="Heading6"/>
        <w:rPr>
          <w:rFonts w:ascii="Calibri" w:cs="Calibri" w:eastAsia="Calibri" w:hAnsi="Calibri"/>
          <w:b w:val="0"/>
          <w:color w:val="000000"/>
        </w:rPr>
      </w:pPr>
      <w:r w:rsidDel="00000000" w:rsidR="00000000" w:rsidRPr="00000000">
        <w:rPr>
          <w:rFonts w:ascii="Calibri" w:cs="Calibri" w:eastAsia="Calibri" w:hAnsi="Calibri"/>
          <w:b w:val="0"/>
          <w:color w:val="000000"/>
          <w:rtl w:val="0"/>
        </w:rPr>
        <w:t xml:space="preserve">[Room </w:t>
      </w:r>
      <w:r w:rsidDel="00000000" w:rsidR="00000000" w:rsidRPr="00000000">
        <w:rPr>
          <w:rFonts w:ascii="Calibri" w:cs="Calibri" w:eastAsia="Calibri" w:hAnsi="Calibri"/>
          <w:b w:val="0"/>
          <w:rtl w:val="0"/>
        </w:rPr>
        <w:t xml:space="preserve">P</w:t>
      </w:r>
      <w:r w:rsidDel="00000000" w:rsidR="00000000" w:rsidRPr="00000000">
        <w:rPr>
          <w:rFonts w:ascii="Calibri" w:cs="Calibri" w:eastAsia="Calibri" w:hAnsi="Calibri"/>
          <w:b w:val="0"/>
          <w:color w:val="000000"/>
          <w:rtl w:val="0"/>
        </w:rPr>
        <w:t xml:space="preserve">208 or </w:t>
      </w:r>
      <w:hyperlink r:id="rId7">
        <w:r w:rsidDel="00000000" w:rsidR="00000000" w:rsidRPr="00000000">
          <w:rPr>
            <w:rFonts w:ascii="Calibri" w:cs="Calibri" w:eastAsia="Calibri" w:hAnsi="Calibri"/>
            <w:b w:val="0"/>
            <w:color w:val="0000ff"/>
            <w:u w:val="single"/>
            <w:rtl w:val="0"/>
          </w:rPr>
          <w:t xml:space="preserve">Zoom ID</w:t>
        </w:r>
      </w:hyperlink>
      <w:r w:rsidDel="00000000" w:rsidR="00000000" w:rsidRPr="00000000">
        <w:rPr>
          <w:rFonts w:ascii="Calibri" w:cs="Calibri" w:eastAsia="Calibri" w:hAnsi="Calibri"/>
          <w:b w:val="0"/>
          <w:color w:val="000000"/>
          <w:rtl w:val="0"/>
        </w:rPr>
        <w:t xml:space="preserve">]</w:t>
      </w:r>
    </w:p>
    <w:p w:rsidR="00000000" w:rsidDel="00000000" w:rsidP="00000000" w:rsidRDefault="00000000" w:rsidRPr="00000000" w14:paraId="0000000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7">
      <w:pPr>
        <w:tabs>
          <w:tab w:val="left" w:leader="none" w:pos="360"/>
          <w:tab w:val="left" w:leader="none" w:pos="720"/>
        </w:tabs>
        <w:ind w:left="360" w:hanging="36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MEMBERS:</w:t>
      </w:r>
      <w:r w:rsidDel="00000000" w:rsidR="00000000" w:rsidRPr="00000000">
        <w:rPr>
          <w:rtl w:val="0"/>
        </w:rPr>
      </w:r>
    </w:p>
    <w:p w:rsidR="00000000" w:rsidDel="00000000" w:rsidP="00000000" w:rsidRDefault="00000000" w:rsidRPr="00000000" w14:paraId="00000008">
      <w:pPr>
        <w:rPr>
          <w:rFonts w:ascii="Calibri" w:cs="Calibri" w:eastAsia="Calibri" w:hAnsi="Calibri"/>
          <w:color w:val="000000"/>
        </w:rPr>
      </w:pPr>
      <w:r w:rsidDel="00000000" w:rsidR="00000000" w:rsidRPr="00000000">
        <w:rPr>
          <w:rtl w:val="0"/>
        </w:rPr>
      </w:r>
    </w:p>
    <w:tbl>
      <w:tblPr>
        <w:tblStyle w:val="Table1"/>
        <w:tblW w:w="110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4"/>
        <w:gridCol w:w="5209"/>
        <w:gridCol w:w="379"/>
        <w:gridCol w:w="5156"/>
        <w:tblGridChange w:id="0">
          <w:tblGrid>
            <w:gridCol w:w="334"/>
            <w:gridCol w:w="5209"/>
            <w:gridCol w:w="379"/>
            <w:gridCol w:w="5156"/>
          </w:tblGrid>
        </w:tblGridChange>
      </w:tblGrid>
      <w:tr>
        <w:trPr>
          <w:cantSplit w:val="0"/>
          <w:tblHeader w:val="0"/>
        </w:trPr>
        <w:tc>
          <w:tcPr>
            <w:gridSpan w:val="4"/>
            <w:shd w:fill="d9d9d9" w:val="clear"/>
          </w:tcPr>
          <w:p w:rsidR="00000000" w:rsidDel="00000000" w:rsidP="00000000" w:rsidRDefault="00000000" w:rsidRPr="00000000" w14:paraId="00000009">
            <w:pPr>
              <w:tabs>
                <w:tab w:val="left" w:leader="none" w:pos="360"/>
                <w:tab w:val="left" w:leader="none" w:pos="720"/>
              </w:tabs>
              <w:rPr>
                <w:rFonts w:ascii="Calibri" w:cs="Calibri" w:eastAsia="Calibri" w:hAnsi="Calibri"/>
                <w:b w:val="1"/>
                <w:color w:val="000000"/>
              </w:rPr>
            </w:pPr>
            <w:r w:rsidDel="00000000" w:rsidR="00000000" w:rsidRPr="00000000">
              <w:rPr>
                <w:rFonts w:ascii="Calibri" w:cs="Calibri" w:eastAsia="Calibri" w:hAnsi="Calibri"/>
                <w:b w:val="1"/>
                <w:color w:val="000000"/>
                <w:sz w:val="24"/>
                <w:szCs w:val="24"/>
                <w:rtl w:val="0"/>
              </w:rPr>
              <w:t xml:space="preserve">VOTING – List full name below, identify which constituency group each individual represents (place X in box adjacent to name when present)</w:t>
            </w:r>
            <w:r w:rsidDel="00000000" w:rsidR="00000000" w:rsidRPr="00000000">
              <w:rPr>
                <w:rtl w:val="0"/>
              </w:rPr>
            </w:r>
          </w:p>
        </w:tc>
      </w:tr>
      <w:tr>
        <w:trPr>
          <w:cantSplit w:val="0"/>
          <w:tblHeader w:val="0"/>
        </w:trPr>
        <w:tc>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X</w:t>
            </w:r>
          </w:p>
        </w:tc>
        <w:tc>
          <w:tcPr/>
          <w:p w:rsidR="00000000" w:rsidDel="00000000" w:rsidP="00000000" w:rsidRDefault="00000000" w:rsidRPr="00000000" w14:paraId="0000000E">
            <w:pPr>
              <w:tabs>
                <w:tab w:val="left" w:leader="none" w:pos="360"/>
                <w:tab w:val="left" w:leader="none" w:pos="72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Erik Johnson</w:t>
            </w:r>
          </w:p>
        </w:tc>
        <w:tc>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X</w:t>
            </w:r>
            <w:r w:rsidDel="00000000" w:rsidR="00000000" w:rsidRPr="00000000">
              <w:rPr>
                <w:rtl w:val="0"/>
              </w:rPr>
            </w:r>
          </w:p>
        </w:tc>
        <w:tc>
          <w:tcPr/>
          <w:p w:rsidR="00000000" w:rsidDel="00000000" w:rsidP="00000000" w:rsidRDefault="00000000" w:rsidRPr="00000000" w14:paraId="00000010">
            <w:pPr>
              <w:tabs>
                <w:tab w:val="left" w:leader="none" w:pos="360"/>
                <w:tab w:val="left" w:leader="none" w:pos="720"/>
              </w:tabs>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Lissette Dominquez </w:t>
            </w:r>
            <w:r w:rsidDel="00000000" w:rsidR="00000000" w:rsidRPr="00000000">
              <w:rPr>
                <w:rtl w:val="0"/>
              </w:rPr>
            </w:r>
          </w:p>
        </w:tc>
      </w:tr>
      <w:tr>
        <w:trPr>
          <w:cantSplit w:val="0"/>
          <w:tblHeader w:val="0"/>
        </w:trPr>
        <w:tc>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X</w:t>
            </w:r>
          </w:p>
        </w:tc>
        <w:tc>
          <w:tcPr/>
          <w:p w:rsidR="00000000" w:rsidDel="00000000" w:rsidP="00000000" w:rsidRDefault="00000000" w:rsidRPr="00000000" w14:paraId="00000012">
            <w:pPr>
              <w:tabs>
                <w:tab w:val="left" w:leader="none" w:pos="360"/>
                <w:tab w:val="left" w:leader="none" w:pos="72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Adoria Williams</w:t>
            </w:r>
          </w:p>
        </w:tc>
        <w:tc>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4">
            <w:pPr>
              <w:rPr>
                <w:rFonts w:ascii="Calibri" w:cs="Calibri" w:eastAsia="Calibri" w:hAnsi="Calibri"/>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5">
            <w:pPr>
              <w:tabs>
                <w:tab w:val="left" w:leader="none" w:pos="360"/>
                <w:tab w:val="left" w:leader="none" w:pos="720"/>
              </w:tabs>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16">
            <w:pPr>
              <w:tabs>
                <w:tab w:val="left" w:leader="none" w:pos="360"/>
                <w:tab w:val="left" w:leader="none" w:pos="72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Muwafaqu Alasad</w:t>
            </w:r>
          </w:p>
        </w:tc>
        <w:tc>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8">
            <w:pPr>
              <w:rPr>
                <w:rFonts w:ascii="Calibri" w:cs="Calibri" w:eastAsia="Calibri" w:hAnsi="Calibri"/>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9">
            <w:pPr>
              <w:tabs>
                <w:tab w:val="left" w:leader="none" w:pos="360"/>
                <w:tab w:val="left" w:leader="none" w:pos="72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c>
          <w:tcPr/>
          <w:p w:rsidR="00000000" w:rsidDel="00000000" w:rsidP="00000000" w:rsidRDefault="00000000" w:rsidRPr="00000000" w14:paraId="0000001A">
            <w:pPr>
              <w:tabs>
                <w:tab w:val="left" w:leader="none" w:pos="360"/>
                <w:tab w:val="left" w:leader="none" w:pos="72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Brielle Erike</w:t>
            </w:r>
          </w:p>
        </w:tc>
        <w:tc>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C">
            <w:pPr>
              <w:rPr>
                <w:rFonts w:ascii="Calibri" w:cs="Calibri" w:eastAsia="Calibri" w:hAnsi="Calibri"/>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D">
            <w:pPr>
              <w:tabs>
                <w:tab w:val="left" w:leader="none" w:pos="360"/>
                <w:tab w:val="left" w:leader="none" w:pos="720"/>
              </w:tabs>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1E">
            <w:pPr>
              <w:tabs>
                <w:tab w:val="left" w:leader="none" w:pos="360"/>
                <w:tab w:val="left" w:leader="none" w:pos="72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Monica Landeros</w:t>
            </w:r>
          </w:p>
        </w:tc>
        <w:tc>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0">
            <w:pPr>
              <w:tabs>
                <w:tab w:val="left" w:leader="none" w:pos="360"/>
                <w:tab w:val="left" w:leader="none" w:pos="720"/>
              </w:tabs>
              <w:rPr>
                <w:rFonts w:ascii="Calibri" w:cs="Calibri" w:eastAsia="Calibri" w:hAnsi="Calibri"/>
                <w:color w:val="000000"/>
                <w:sz w:val="22"/>
                <w:szCs w:val="22"/>
              </w:rPr>
            </w:pP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021">
            <w:pPr>
              <w:tabs>
                <w:tab w:val="left" w:leader="none" w:pos="360"/>
                <w:tab w:val="left" w:leader="none" w:pos="720"/>
              </w:tabs>
              <w:rPr>
                <w:rFonts w:ascii="Calibri" w:cs="Calibri" w:eastAsia="Calibri" w:hAnsi="Calibri"/>
                <w:b w:val="1"/>
                <w:color w:val="000000"/>
              </w:rPr>
            </w:pPr>
            <w:r w:rsidDel="00000000" w:rsidR="00000000" w:rsidRPr="00000000">
              <w:rPr>
                <w:rFonts w:ascii="Calibri" w:cs="Calibri" w:eastAsia="Calibri" w:hAnsi="Calibri"/>
                <w:b w:val="1"/>
                <w:color w:val="000000"/>
                <w:sz w:val="24"/>
                <w:szCs w:val="24"/>
                <w:rtl w:val="0"/>
              </w:rPr>
              <w:t xml:space="preserve">NON-VOTING – List full name below, identify which constituency group each individual represents (place X in box adjacent to name when present)</w:t>
            </w:r>
            <w:r w:rsidDel="00000000" w:rsidR="00000000" w:rsidRPr="00000000">
              <w:rPr>
                <w:rtl w:val="0"/>
              </w:rPr>
            </w:r>
          </w:p>
        </w:tc>
      </w:tr>
      <w:tr>
        <w:trPr>
          <w:cantSplit w:val="0"/>
          <w:tblHeader w:val="0"/>
        </w:trPr>
        <w:tc>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X</w:t>
            </w:r>
          </w:p>
        </w:tc>
        <w:tc>
          <w:tcPr/>
          <w:p w:rsidR="00000000" w:rsidDel="00000000" w:rsidP="00000000" w:rsidRDefault="00000000" w:rsidRPr="00000000" w14:paraId="00000026">
            <w:pPr>
              <w:tabs>
                <w:tab w:val="left" w:leader="none" w:pos="360"/>
                <w:tab w:val="left" w:leader="none" w:pos="72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Davina Malb</w:t>
            </w:r>
            <w:r w:rsidDel="00000000" w:rsidR="00000000" w:rsidRPr="00000000">
              <w:rPr>
                <w:rFonts w:ascii="Calibri" w:cs="Calibri" w:eastAsia="Calibri" w:hAnsi="Calibri"/>
                <w:sz w:val="22"/>
                <w:szCs w:val="22"/>
                <w:rtl w:val="0"/>
              </w:rPr>
              <w:t xml:space="preserve">rough, ASMC Vice President</w:t>
            </w:r>
            <w:r w:rsidDel="00000000" w:rsidR="00000000" w:rsidRPr="00000000">
              <w:rPr>
                <w:rtl w:val="0"/>
              </w:rPr>
            </w:r>
          </w:p>
        </w:tc>
        <w:tc>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8">
            <w:pPr>
              <w:tabs>
                <w:tab w:val="left" w:leader="none" w:pos="360"/>
                <w:tab w:val="left" w:leader="none" w:pos="720"/>
              </w:tabs>
              <w:rPr>
                <w:rFonts w:ascii="Calibri" w:cs="Calibri" w:eastAsia="Calibri" w:hAnsi="Calibri"/>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X</w:t>
            </w:r>
          </w:p>
        </w:tc>
        <w:tc>
          <w:tcPr/>
          <w:p w:rsidR="00000000" w:rsidDel="00000000" w:rsidP="00000000" w:rsidRDefault="00000000" w:rsidRPr="00000000" w14:paraId="0000002A">
            <w:pPr>
              <w:tabs>
                <w:tab w:val="left" w:leader="none" w:pos="360"/>
                <w:tab w:val="left" w:leader="none" w:pos="72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Emilyn Inestroza, ASMC President</w:t>
            </w:r>
          </w:p>
        </w:tc>
        <w:tc>
          <w:tcPr/>
          <w:p w:rsidR="00000000" w:rsidDel="00000000" w:rsidP="00000000" w:rsidRDefault="00000000" w:rsidRPr="00000000" w14:paraId="0000002B">
            <w:pPr>
              <w:tabs>
                <w:tab w:val="left" w:leader="none" w:pos="360"/>
                <w:tab w:val="left" w:leader="none" w:pos="720"/>
              </w:tabs>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2C">
            <w:pPr>
              <w:rPr>
                <w:rFonts w:ascii="Calibri" w:cs="Calibri" w:eastAsia="Calibri" w:hAnsi="Calibri"/>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E">
            <w:pPr>
              <w:tabs>
                <w:tab w:val="left" w:leader="none" w:pos="360"/>
                <w:tab w:val="left" w:leader="none" w:pos="720"/>
              </w:tabs>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2F">
            <w:pPr>
              <w:tabs>
                <w:tab w:val="left" w:leader="none" w:pos="360"/>
                <w:tab w:val="left" w:leader="none" w:pos="720"/>
              </w:tabs>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30">
            <w:pPr>
              <w:rPr>
                <w:color w:val="000000"/>
                <w:sz w:val="22"/>
                <w:szCs w:val="22"/>
              </w:rPr>
            </w:pP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tc>
      </w:tr>
    </w:tbl>
    <w:p w:rsidR="00000000" w:rsidDel="00000000" w:rsidP="00000000" w:rsidRDefault="00000000" w:rsidRPr="00000000" w14:paraId="00000031">
      <w:pPr>
        <w:tabs>
          <w:tab w:val="left" w:leader="none" w:pos="5220"/>
        </w:tabs>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2">
      <w:pPr>
        <w:tabs>
          <w:tab w:val="left" w:leader="none" w:pos="5220"/>
        </w:tabs>
        <w:rPr>
          <w:rFonts w:ascii="Calibri" w:cs="Calibri" w:eastAsia="Calibri" w:hAnsi="Calibri"/>
          <w:color w:val="000000"/>
          <w:sz w:val="22"/>
          <w:szCs w:val="22"/>
        </w:rPr>
      </w:pPr>
      <w:r w:rsidDel="00000000" w:rsidR="00000000" w:rsidRPr="00000000">
        <w:rPr>
          <w:rFonts w:ascii="Calibri" w:cs="Calibri" w:eastAsia="Calibri" w:hAnsi="Calibri"/>
          <w:b w:val="1"/>
          <w:color w:val="000000"/>
          <w:sz w:val="24"/>
          <w:szCs w:val="24"/>
          <w:rtl w:val="0"/>
        </w:rPr>
        <w:t xml:space="preserve">GUESTS:</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33">
      <w:pPr>
        <w:tabs>
          <w:tab w:val="left" w:leader="none" w:pos="5220"/>
        </w:tabs>
        <w:rPr>
          <w:rFonts w:ascii="Calibri" w:cs="Calibri" w:eastAsia="Calibri" w:hAnsi="Calibri"/>
          <w:color w:val="000000"/>
        </w:rPr>
      </w:pPr>
      <w:r w:rsidDel="00000000" w:rsidR="00000000" w:rsidRPr="00000000">
        <w:rPr>
          <w:rFonts w:ascii="Calibri" w:cs="Calibri" w:eastAsia="Calibri" w:hAnsi="Calibri"/>
          <w:color w:val="000000"/>
          <w:rtl w:val="0"/>
        </w:rPr>
        <w:tab/>
        <w:tab/>
      </w:r>
    </w:p>
    <w:tbl>
      <w:tblPr>
        <w:tblStyle w:val="Table2"/>
        <w:tblW w:w="110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6"/>
        <w:gridCol w:w="5324"/>
        <w:gridCol w:w="2878"/>
        <w:tblGridChange w:id="0">
          <w:tblGrid>
            <w:gridCol w:w="2876"/>
            <w:gridCol w:w="5324"/>
            <w:gridCol w:w="2878"/>
          </w:tblGrid>
        </w:tblGridChange>
      </w:tblGrid>
      <w:tr>
        <w:trPr>
          <w:cantSplit w:val="0"/>
          <w:trHeight w:val="20" w:hRule="atLeast"/>
          <w:tblHeader w:val="0"/>
        </w:trPr>
        <w:tc>
          <w:tcPr>
            <w:shd w:fill="c0c0c0" w:val="clear"/>
          </w:tcPr>
          <w:p w:rsidR="00000000" w:rsidDel="00000000" w:rsidP="00000000" w:rsidRDefault="00000000" w:rsidRPr="00000000" w14:paraId="00000034">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AGENDA ITEM</w:t>
            </w:r>
          </w:p>
        </w:tc>
        <w:tc>
          <w:tcPr>
            <w:shd w:fill="c0c0c0" w:val="clear"/>
          </w:tcPr>
          <w:p w:rsidR="00000000" w:rsidDel="00000000" w:rsidP="00000000" w:rsidRDefault="00000000" w:rsidRPr="00000000" w14:paraId="00000035">
            <w:pPr>
              <w:pStyle w:val="Head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DISCUSSION</w:t>
            </w:r>
          </w:p>
        </w:tc>
        <w:tc>
          <w:tcPr>
            <w:shd w:fill="c0c0c0" w:val="clear"/>
          </w:tcPr>
          <w:p w:rsidR="00000000" w:rsidDel="00000000" w:rsidP="00000000" w:rsidRDefault="00000000" w:rsidRPr="00000000" w14:paraId="00000036">
            <w:pPr>
              <w:pStyle w:val="Heading2"/>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FOLLOW-UP ACTION</w:t>
            </w:r>
          </w:p>
        </w:tc>
      </w:tr>
      <w:tr>
        <w:trPr>
          <w:cantSplit w:val="0"/>
          <w:trHeight w:val="656" w:hRule="atLeast"/>
          <w:tblHeader w:val="0"/>
        </w:trPr>
        <w:tc>
          <w:tcPr/>
          <w:p w:rsidR="00000000" w:rsidDel="00000000" w:rsidP="00000000" w:rsidRDefault="00000000" w:rsidRPr="00000000" w14:paraId="0000003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72"/>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Call to Order</w:t>
            </w:r>
            <w:r w:rsidDel="00000000" w:rsidR="00000000" w:rsidRPr="00000000">
              <w:rPr>
                <w:rtl w:val="0"/>
              </w:rPr>
            </w:r>
          </w:p>
        </w:tc>
        <w:tc>
          <w:tcPr/>
          <w:p w:rsidR="00000000" w:rsidDel="00000000" w:rsidP="00000000" w:rsidRDefault="00000000" w:rsidRPr="00000000" w14:paraId="00000038">
            <w:pPr>
              <w:tabs>
                <w:tab w:val="left" w:leader="none" w:pos="360"/>
                <w:tab w:val="left" w:leader="none" w:pos="72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Meeting called to order at</w:t>
            </w:r>
            <w:r w:rsidDel="00000000" w:rsidR="00000000" w:rsidRPr="00000000">
              <w:rPr>
                <w:rFonts w:ascii="Calibri" w:cs="Calibri" w:eastAsia="Calibri" w:hAnsi="Calibri"/>
                <w:sz w:val="22"/>
                <w:szCs w:val="22"/>
                <w:rtl w:val="0"/>
              </w:rPr>
              <w:t xml:space="preserve"> 9:20 </w:t>
            </w:r>
            <w:r w:rsidDel="00000000" w:rsidR="00000000" w:rsidRPr="00000000">
              <w:rPr>
                <w:rFonts w:ascii="Calibri" w:cs="Calibri" w:eastAsia="Calibri" w:hAnsi="Calibri"/>
                <w:color w:val="000000"/>
                <w:sz w:val="22"/>
                <w:szCs w:val="22"/>
                <w:rtl w:val="0"/>
              </w:rPr>
              <w:t xml:space="preserve">AM</w:t>
            </w:r>
          </w:p>
        </w:tc>
        <w:tc>
          <w:tcPr/>
          <w:p w:rsidR="00000000" w:rsidDel="00000000" w:rsidP="00000000" w:rsidRDefault="00000000" w:rsidRPr="00000000" w14:paraId="00000039">
            <w:pPr>
              <w:rPr>
                <w:rFonts w:ascii="Calibri" w:cs="Calibri" w:eastAsia="Calibri" w:hAnsi="Calibri"/>
                <w:color w:val="000000"/>
                <w:sz w:val="22"/>
                <w:szCs w:val="22"/>
              </w:rPr>
            </w:pPr>
            <w:r w:rsidDel="00000000" w:rsidR="00000000" w:rsidRPr="00000000">
              <w:rPr>
                <w:rtl w:val="0"/>
              </w:rPr>
            </w:r>
          </w:p>
        </w:tc>
      </w:tr>
      <w:tr>
        <w:trPr>
          <w:cantSplit w:val="0"/>
          <w:trHeight w:val="656" w:hRule="atLeast"/>
          <w:tblHeader w:val="0"/>
        </w:trPr>
        <w:tc>
          <w:tcPr/>
          <w:p w:rsidR="00000000" w:rsidDel="00000000" w:rsidP="00000000" w:rsidRDefault="00000000" w:rsidRPr="00000000" w14:paraId="0000003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72"/>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Adoption of </w:t>
            </w:r>
            <w:r w:rsidDel="00000000" w:rsidR="00000000" w:rsidRPr="00000000">
              <w:rPr>
                <w:rFonts w:ascii="Calibri" w:cs="Calibri" w:eastAsia="Calibri" w:hAnsi="Calibri"/>
                <w:sz w:val="22"/>
                <w:szCs w:val="22"/>
                <w:rtl w:val="0"/>
              </w:rPr>
              <w:t xml:space="preserve">Minutes</w:t>
            </w:r>
            <w:r w:rsidDel="00000000" w:rsidR="00000000" w:rsidRPr="00000000">
              <w:rPr>
                <w:rtl w:val="0"/>
              </w:rPr>
            </w:r>
          </w:p>
        </w:tc>
        <w:tc>
          <w:tcPr/>
          <w:p w:rsidR="00000000" w:rsidDel="00000000" w:rsidP="00000000" w:rsidRDefault="00000000" w:rsidRPr="00000000" w14:paraId="0000003B">
            <w:pPr>
              <w:rPr>
                <w:rFonts w:ascii="Calibri" w:cs="Calibri" w:eastAsia="Calibri" w:hAnsi="Calibri"/>
                <w:color w:val="000000"/>
                <w:sz w:val="22"/>
                <w:szCs w:val="22"/>
              </w:rPr>
            </w:pPr>
            <w:r w:rsidDel="00000000" w:rsidR="00000000" w:rsidRPr="00000000">
              <w:rPr>
                <w:rFonts w:ascii="Calibri" w:cs="Calibri" w:eastAsia="Calibri" w:hAnsi="Calibri"/>
                <w:color w:val="ff0000"/>
                <w:sz w:val="22"/>
                <w:szCs w:val="22"/>
                <w:rtl w:val="0"/>
              </w:rPr>
              <w:t xml:space="preserve">No quorum to approve agenda.</w:t>
            </w:r>
            <w:r w:rsidDel="00000000" w:rsidR="00000000" w:rsidRPr="00000000">
              <w:rPr>
                <w:rtl w:val="0"/>
              </w:rPr>
            </w:r>
          </w:p>
        </w:tc>
        <w:tc>
          <w:tcPr>
            <w:vMerge w:val="restart"/>
          </w:tcPr>
          <w:p w:rsidR="00000000" w:rsidDel="00000000" w:rsidP="00000000" w:rsidRDefault="00000000" w:rsidRPr="00000000" w14:paraId="0000003C">
            <w:pPr>
              <w:rPr>
                <w:rFonts w:ascii="Times New Roman" w:cs="Times New Roman" w:eastAsia="Times New Roman" w:hAnsi="Times New Roman"/>
                <w:color w:val="000000"/>
              </w:rPr>
            </w:pPr>
            <w:r w:rsidDel="00000000" w:rsidR="00000000" w:rsidRPr="00000000">
              <w:rPr>
                <w:rFonts w:ascii="Calibri" w:cs="Calibri" w:eastAsia="Calibri" w:hAnsi="Calibri"/>
                <w:color w:val="000000"/>
                <w:sz w:val="22"/>
                <w:szCs w:val="22"/>
                <w:rtl w:val="0"/>
              </w:rPr>
              <w:t xml:space="preserve">Attendance needs to improve.</w:t>
            </w:r>
            <w:r w:rsidDel="00000000" w:rsidR="00000000" w:rsidRPr="00000000">
              <w:rPr>
                <w:rtl w:val="0"/>
              </w:rPr>
            </w:r>
          </w:p>
          <w:p w:rsidR="00000000" w:rsidDel="00000000" w:rsidP="00000000" w:rsidRDefault="00000000" w:rsidRPr="00000000" w14:paraId="0000003D">
            <w:pPr>
              <w:rPr>
                <w:rFonts w:ascii="Calibri" w:cs="Calibri" w:eastAsia="Calibri" w:hAnsi="Calibri"/>
                <w:color w:val="000000"/>
                <w:sz w:val="22"/>
                <w:szCs w:val="22"/>
              </w:rPr>
            </w:pPr>
            <w:r w:rsidDel="00000000" w:rsidR="00000000" w:rsidRPr="00000000">
              <w:rPr>
                <w:rtl w:val="0"/>
              </w:rPr>
            </w:r>
          </w:p>
        </w:tc>
      </w:tr>
      <w:tr>
        <w:trPr>
          <w:cantSplit w:val="0"/>
          <w:trHeight w:val="656" w:hRule="atLeast"/>
          <w:tblHeader w:val="0"/>
        </w:trPr>
        <w:tc>
          <w:tcPr/>
          <w:p w:rsidR="00000000" w:rsidDel="00000000" w:rsidP="00000000" w:rsidRDefault="00000000" w:rsidRPr="00000000" w14:paraId="0000003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72"/>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Approval of </w:t>
            </w:r>
            <w:r w:rsidDel="00000000" w:rsidR="00000000" w:rsidRPr="00000000">
              <w:rPr>
                <w:rFonts w:ascii="Calibri" w:cs="Calibri" w:eastAsia="Calibri" w:hAnsi="Calibri"/>
                <w:sz w:val="22"/>
                <w:szCs w:val="22"/>
                <w:rtl w:val="0"/>
              </w:rPr>
              <w:t xml:space="preserve">Agenda</w:t>
            </w:r>
            <w:r w:rsidDel="00000000" w:rsidR="00000000" w:rsidRPr="00000000">
              <w:rPr>
                <w:rtl w:val="0"/>
              </w:rPr>
            </w:r>
          </w:p>
        </w:tc>
        <w:tc>
          <w:tcPr/>
          <w:p w:rsidR="00000000" w:rsidDel="00000000" w:rsidP="00000000" w:rsidRDefault="00000000" w:rsidRPr="00000000" w14:paraId="0000003F">
            <w:pPr>
              <w:rPr>
                <w:rFonts w:ascii="Calibri" w:cs="Calibri" w:eastAsia="Calibri" w:hAnsi="Calibri"/>
                <w:color w:val="000000"/>
                <w:sz w:val="22"/>
                <w:szCs w:val="22"/>
              </w:rPr>
            </w:pPr>
            <w:r w:rsidDel="00000000" w:rsidR="00000000" w:rsidRPr="00000000">
              <w:rPr>
                <w:rFonts w:ascii="Calibri" w:cs="Calibri" w:eastAsia="Calibri" w:hAnsi="Calibri"/>
                <w:color w:val="ff0000"/>
                <w:sz w:val="22"/>
                <w:szCs w:val="22"/>
                <w:rtl w:val="0"/>
              </w:rPr>
              <w:t xml:space="preserve">No quorum to approve minutes.</w:t>
            </w:r>
            <w:r w:rsidDel="00000000" w:rsidR="00000000" w:rsidRPr="00000000">
              <w:rPr>
                <w:rtl w:val="0"/>
              </w:rPr>
            </w:r>
          </w:p>
        </w:tc>
        <w:tc>
          <w:tcPr>
            <w:vMerge w:val="continue"/>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r>
      <w:tr>
        <w:trPr>
          <w:cantSplit w:val="0"/>
          <w:trHeight w:val="656" w:hRule="atLeast"/>
          <w:tblHeader w:val="0"/>
        </w:trPr>
        <w:tc>
          <w:tcPr/>
          <w:p w:rsidR="00000000" w:rsidDel="00000000" w:rsidP="00000000" w:rsidRDefault="00000000" w:rsidRPr="00000000" w14:paraId="0000004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72"/>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Action Items/</w:t>
            </w: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Presentations</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OER and Peer Online Course Review (POCR) </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Brielle provides an update on POCR, explaining the process of evaluating online courses using a robust rubric from the California Community College Consortium. Some have expressed their interest in getting their courses read</w:t>
            </w:r>
            <w:r w:rsidDel="00000000" w:rsidR="00000000" w:rsidRPr="00000000">
              <w:rPr>
                <w:rFonts w:ascii="Calibri" w:cs="Calibri" w:eastAsia="Calibri" w:hAnsi="Calibri"/>
                <w:sz w:val="22"/>
                <w:szCs w:val="22"/>
                <w:rtl w:val="0"/>
              </w:rPr>
              <w:t xml:space="preserve">y. The deadline is somewhat soft, but Jan 15 would be the cut off.</w:t>
            </w:r>
            <w:r w:rsidDel="00000000" w:rsidR="00000000" w:rsidRPr="00000000">
              <w:rPr>
                <w:rtl w:val="0"/>
              </w:rPr>
            </w:r>
          </w:p>
          <w:p w:rsidR="00000000" w:rsidDel="00000000" w:rsidP="00000000" w:rsidRDefault="00000000" w:rsidRPr="00000000" w14:paraId="0000004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Brielle mention</w:t>
            </w:r>
            <w:r w:rsidDel="00000000" w:rsidR="00000000" w:rsidRPr="00000000">
              <w:rPr>
                <w:rFonts w:ascii="Calibri" w:cs="Calibri" w:eastAsia="Calibri" w:hAnsi="Calibri"/>
                <w:sz w:val="22"/>
                <w:szCs w:val="22"/>
                <w:rtl w:val="0"/>
              </w:rPr>
              <w:t xml:space="preserve">ed</w:t>
            </w:r>
            <w:r w:rsidDel="00000000" w:rsidR="00000000" w:rsidRPr="00000000">
              <w:rPr>
                <w:rFonts w:ascii="Calibri" w:cs="Calibri" w:eastAsia="Calibri" w:hAnsi="Calibri"/>
                <w:color w:val="000000"/>
                <w:sz w:val="22"/>
                <w:szCs w:val="22"/>
                <w:rtl w:val="0"/>
              </w:rPr>
              <w:t xml:space="preserve"> the need for faculty volunteers to review courses and the incentives, including stipends, for participating in POCR.</w:t>
            </w:r>
          </w:p>
          <w:p w:rsidR="00000000" w:rsidDel="00000000" w:rsidP="00000000" w:rsidRDefault="00000000" w:rsidRPr="00000000" w14:paraId="00000049">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A">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B">
            <w:pP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4C">
            <w:pP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4D">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E">
            <w:pPr>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4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Brainstormed s</w:t>
            </w:r>
            <w:r w:rsidDel="00000000" w:rsidR="00000000" w:rsidRPr="00000000">
              <w:rPr>
                <w:rFonts w:ascii="Calibri" w:cs="Calibri" w:eastAsia="Calibri" w:hAnsi="Calibri"/>
                <w:color w:val="000000"/>
                <w:sz w:val="22"/>
                <w:szCs w:val="22"/>
                <w:rtl w:val="0"/>
              </w:rPr>
              <w:t xml:space="preserve">trategies to increase faculty participation in POCR, including potential training sessions and clear communication about the evaluation process. Have reviewers </w:t>
            </w:r>
            <w:r w:rsidDel="00000000" w:rsidR="00000000" w:rsidRPr="00000000">
              <w:rPr>
                <w:rFonts w:ascii="Calibri" w:cs="Calibri" w:eastAsia="Calibri" w:hAnsi="Calibri"/>
                <w:sz w:val="22"/>
                <w:szCs w:val="22"/>
                <w:rtl w:val="0"/>
              </w:rPr>
              <w:t xml:space="preserve">recruit faculty members and share what an evaluation looks like. Brielle to reach out to reviewers for assistance. </w:t>
            </w:r>
          </w:p>
          <w:p w:rsidR="00000000" w:rsidDel="00000000" w:rsidP="00000000" w:rsidRDefault="00000000" w:rsidRPr="00000000" w14:paraId="0000005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Brielle will develop a Q&amp;A session for interested  faculty that shows them the POCR review process step-by-step.</w:t>
            </w:r>
          </w:p>
          <w:p w:rsidR="00000000" w:rsidDel="00000000" w:rsidP="00000000" w:rsidRDefault="00000000" w:rsidRPr="00000000" w14:paraId="00000052">
            <w:pPr>
              <w:rPr>
                <w:rFonts w:ascii="Calibri" w:cs="Calibri" w:eastAsia="Calibri" w:hAnsi="Calibri"/>
                <w:color w:val="000000"/>
                <w:sz w:val="22"/>
                <w:szCs w:val="22"/>
              </w:rPr>
            </w:pPr>
            <w:r w:rsidDel="00000000" w:rsidR="00000000" w:rsidRPr="00000000">
              <w:rPr>
                <w:rtl w:val="0"/>
              </w:rPr>
            </w:r>
          </w:p>
        </w:tc>
      </w:tr>
      <w:tr>
        <w:trPr>
          <w:cantSplit w:val="0"/>
          <w:trHeight w:val="656" w:hRule="atLeast"/>
          <w:tblHeader w:val="0"/>
        </w:trPr>
        <w:tc>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Best Practices for Peer Evaluation</w:t>
            </w:r>
            <w:r w:rsidDel="00000000" w:rsidR="00000000" w:rsidRPr="00000000">
              <w:rPr>
                <w:rtl w:val="0"/>
              </w:rPr>
            </w:r>
          </w:p>
        </w:tc>
        <w:tc>
          <w:tcPr/>
          <w:p w:rsidR="00000000" w:rsidDel="00000000" w:rsidP="00000000" w:rsidRDefault="00000000" w:rsidRPr="00000000" w14:paraId="0000005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Erik discussed best practices for online communication, including actionable feedback. Adoria mentioned the need to facilitate student to student interaction as well. Brainstormed ways to enhance peer evaluation and improve student engagement. Discussion on DECo rubric, Peralta Online Equity rubric and faculty evaluations.</w:t>
            </w:r>
          </w:p>
          <w:p w:rsidR="00000000" w:rsidDel="00000000" w:rsidP="00000000" w:rsidRDefault="00000000" w:rsidRPr="00000000" w14:paraId="0000005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7">
            <w:pPr>
              <w:rPr>
                <w:rFonts w:ascii="Calibri" w:cs="Calibri" w:eastAsia="Calibri" w:hAnsi="Calibri"/>
                <w:sz w:val="22"/>
                <w:szCs w:val="22"/>
              </w:rPr>
            </w:pPr>
            <w:bookmarkStart w:colFirst="0" w:colLast="0" w:name="_heading=h.gjdgxs" w:id="0"/>
            <w:bookmarkEnd w:id="0"/>
            <w:r w:rsidDel="00000000" w:rsidR="00000000" w:rsidRPr="00000000">
              <w:rPr>
                <w:rFonts w:ascii="Calibri" w:cs="Calibri" w:eastAsia="Calibri" w:hAnsi="Calibri"/>
                <w:sz w:val="22"/>
                <w:szCs w:val="22"/>
                <w:rtl w:val="0"/>
              </w:rPr>
              <w:t xml:space="preserve">Instructors need more tools focused on “how” to do this.</w:t>
            </w:r>
          </w:p>
          <w:p w:rsidR="00000000" w:rsidDel="00000000" w:rsidP="00000000" w:rsidRDefault="00000000" w:rsidRPr="00000000" w14:paraId="00000058">
            <w:pPr>
              <w:rPr>
                <w:rFonts w:ascii="Calibri" w:cs="Calibri" w:eastAsia="Calibri" w:hAnsi="Calibri"/>
                <w:sz w:val="22"/>
                <w:szCs w:val="22"/>
              </w:rPr>
            </w:pPr>
            <w:bookmarkStart w:colFirst="0" w:colLast="0" w:name="_heading=h.1wnqd3hzml3s" w:id="1"/>
            <w:bookmarkEnd w:id="1"/>
            <w:r w:rsidDel="00000000" w:rsidR="00000000" w:rsidRPr="00000000">
              <w:rPr>
                <w:rtl w:val="0"/>
              </w:rPr>
            </w:r>
          </w:p>
          <w:p w:rsidR="00000000" w:rsidDel="00000000" w:rsidP="00000000" w:rsidRDefault="00000000" w:rsidRPr="00000000" w14:paraId="00000059">
            <w:pPr>
              <w:rPr>
                <w:rFonts w:ascii="Calibri" w:cs="Calibri" w:eastAsia="Calibri" w:hAnsi="Calibri"/>
                <w:b w:val="1"/>
                <w:sz w:val="22"/>
                <w:szCs w:val="22"/>
              </w:rPr>
            </w:pPr>
            <w:bookmarkStart w:colFirst="0" w:colLast="0" w:name="_heading=h.2799tmgqd43c" w:id="2"/>
            <w:bookmarkEnd w:id="2"/>
            <w:r w:rsidDel="00000000" w:rsidR="00000000" w:rsidRPr="00000000">
              <w:rPr>
                <w:rFonts w:ascii="Calibri" w:cs="Calibri" w:eastAsia="Calibri" w:hAnsi="Calibri"/>
                <w:sz w:val="22"/>
                <w:szCs w:val="22"/>
                <w:rtl w:val="0"/>
              </w:rPr>
              <w:t xml:space="preserve">Erik will look closer at the DECo rubric on student to student interaction and determine how to tailor it to MC. Info. about the equity rubric and faculty evaluation process will be added as well</w:t>
            </w:r>
            <w:r w:rsidDel="00000000" w:rsidR="00000000" w:rsidRPr="00000000">
              <w:rPr>
                <w:rFonts w:ascii="Calibri" w:cs="Calibri" w:eastAsia="Calibri" w:hAnsi="Calibri"/>
                <w:b w:val="1"/>
                <w:color w:val="000000"/>
                <w:sz w:val="22"/>
                <w:szCs w:val="22"/>
                <w:rtl w:val="0"/>
              </w:rPr>
              <w:t xml:space="preserve">.</w:t>
            </w:r>
            <w:r w:rsidDel="00000000" w:rsidR="00000000" w:rsidRPr="00000000">
              <w:rPr>
                <w:rtl w:val="0"/>
              </w:rPr>
            </w:r>
          </w:p>
          <w:p w:rsidR="00000000" w:rsidDel="00000000" w:rsidP="00000000" w:rsidRDefault="00000000" w:rsidRPr="00000000" w14:paraId="0000005A">
            <w:pPr>
              <w:rPr>
                <w:rFonts w:ascii="Calibri" w:cs="Calibri" w:eastAsia="Calibri" w:hAnsi="Calibri"/>
                <w:b w:val="1"/>
                <w:sz w:val="22"/>
                <w:szCs w:val="22"/>
              </w:rPr>
            </w:pPr>
            <w:bookmarkStart w:colFirst="0" w:colLast="0" w:name="_heading=h.65b5ef9r0c5p" w:id="3"/>
            <w:bookmarkEnd w:id="3"/>
            <w:r w:rsidDel="00000000" w:rsidR="00000000" w:rsidRPr="00000000">
              <w:rPr>
                <w:rtl w:val="0"/>
              </w:rPr>
            </w:r>
          </w:p>
        </w:tc>
      </w:tr>
      <w:tr>
        <w:trPr>
          <w:cantSplit w:val="0"/>
          <w:trHeight w:val="656" w:hRule="atLeast"/>
          <w:tblHeader w:val="0"/>
        </w:trPr>
        <w:tc>
          <w:tcPr/>
          <w:p w:rsidR="00000000" w:rsidDel="00000000" w:rsidP="00000000" w:rsidRDefault="00000000" w:rsidRPr="00000000" w14:paraId="0000005B">
            <w:pPr>
              <w:ind w:left="0" w:firstLine="0"/>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ASMC feedback re: state of online education</w:t>
            </w:r>
            <w:r w:rsidDel="00000000" w:rsidR="00000000" w:rsidRPr="00000000">
              <w:rPr>
                <w:rtl w:val="0"/>
              </w:rPr>
            </w:r>
          </w:p>
        </w:tc>
        <w:tc>
          <w:tcPr/>
          <w:p w:rsidR="00000000" w:rsidDel="00000000" w:rsidP="00000000" w:rsidRDefault="00000000" w:rsidRPr="00000000" w14:paraId="0000005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commented on how impersonal online learning is. They also pointed out key areas where improvement is necessary: </w:t>
            </w:r>
          </w:p>
          <w:p w:rsidR="00000000" w:rsidDel="00000000" w:rsidP="00000000" w:rsidRDefault="00000000" w:rsidRPr="00000000" w14:paraId="0000005D">
            <w:pPr>
              <w:numPr>
                <w:ilvl w:val="0"/>
                <w:numId w:val="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inadequate instructor to student communication</w:t>
            </w:r>
            <w:r w:rsidDel="00000000" w:rsidR="00000000" w:rsidRPr="00000000">
              <w:rPr>
                <w:rtl w:val="0"/>
              </w:rPr>
            </w:r>
          </w:p>
          <w:p w:rsidR="00000000" w:rsidDel="00000000" w:rsidP="00000000" w:rsidRDefault="00000000" w:rsidRPr="00000000" w14:paraId="0000005E">
            <w:pPr>
              <w:numPr>
                <w:ilvl w:val="0"/>
                <w:numId w:val="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poor organization of course layout (including accessibility of materials)</w:t>
            </w:r>
            <w:r w:rsidDel="00000000" w:rsidR="00000000" w:rsidRPr="00000000">
              <w:rPr>
                <w:rtl w:val="0"/>
              </w:rPr>
            </w:r>
          </w:p>
          <w:p w:rsidR="00000000" w:rsidDel="00000000" w:rsidP="00000000" w:rsidRDefault="00000000" w:rsidRPr="00000000" w14:paraId="0000005F">
            <w:pPr>
              <w:numPr>
                <w:ilvl w:val="0"/>
                <w:numId w:val="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lack of access to instructors (i.e., no responses to emails, no feedback with scores, no office hours, etc.).</w:t>
            </w:r>
            <w:r w:rsidDel="00000000" w:rsidR="00000000" w:rsidRPr="00000000">
              <w:rPr>
                <w:rtl w:val="0"/>
              </w:rPr>
            </w:r>
          </w:p>
          <w:p w:rsidR="00000000" w:rsidDel="00000000" w:rsidP="00000000" w:rsidRDefault="00000000" w:rsidRPr="00000000" w14:paraId="00000060">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1">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ASMC recently distributed an equity survey to students to gather feedback on instructor response times, and student engagement levels for both asynchronous and synchronous classes.</w:t>
            </w:r>
          </w:p>
          <w:p w:rsidR="00000000" w:rsidDel="00000000" w:rsidP="00000000" w:rsidRDefault="00000000" w:rsidRPr="00000000" w14:paraId="00000062">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Erik recommends releasing another survey specifically about online classes about how often students have to wait for instructor responses; identifying specific departments or classes.</w:t>
            </w:r>
          </w:p>
        </w:tc>
        <w:tc>
          <w:tcPr/>
          <w:p w:rsidR="00000000" w:rsidDel="00000000" w:rsidP="00000000" w:rsidRDefault="00000000" w:rsidRPr="00000000" w14:paraId="00000064">
            <w:pPr>
              <w:rPr>
                <w:rFonts w:ascii="Calibri" w:cs="Calibri" w:eastAsia="Calibri" w:hAnsi="Calibri"/>
                <w:sz w:val="22"/>
                <w:szCs w:val="22"/>
              </w:rPr>
            </w:pPr>
            <w:bookmarkStart w:colFirst="0" w:colLast="0" w:name="_heading=h.88hg7faptnrj" w:id="4"/>
            <w:bookmarkEnd w:id="4"/>
            <w:r w:rsidDel="00000000" w:rsidR="00000000" w:rsidRPr="00000000">
              <w:rPr>
                <w:rFonts w:ascii="Calibri" w:cs="Calibri" w:eastAsia="Calibri" w:hAnsi="Calibri"/>
                <w:sz w:val="22"/>
                <w:szCs w:val="22"/>
                <w:rtl w:val="0"/>
              </w:rPr>
              <w:t xml:space="preserve">ASMC representatives will send equity survey results to Erik once it closes on Nov 22. Participants agree to look at the data to inform future actions and improvements in online education.Discuss result at the Dec 10 meeting.</w:t>
            </w:r>
          </w:p>
          <w:p w:rsidR="00000000" w:rsidDel="00000000" w:rsidP="00000000" w:rsidRDefault="00000000" w:rsidRPr="00000000" w14:paraId="00000065">
            <w:pPr>
              <w:rPr>
                <w:rFonts w:ascii="Calibri" w:cs="Calibri" w:eastAsia="Calibri" w:hAnsi="Calibri"/>
                <w:sz w:val="22"/>
                <w:szCs w:val="22"/>
              </w:rPr>
            </w:pPr>
            <w:bookmarkStart w:colFirst="0" w:colLast="0" w:name="_heading=h.7l8b95rb729v" w:id="5"/>
            <w:bookmarkEnd w:id="5"/>
            <w:r w:rsidDel="00000000" w:rsidR="00000000" w:rsidRPr="00000000">
              <w:rPr>
                <w:rtl w:val="0"/>
              </w:rPr>
            </w:r>
          </w:p>
          <w:p w:rsidR="00000000" w:rsidDel="00000000" w:rsidP="00000000" w:rsidRDefault="00000000" w:rsidRPr="00000000" w14:paraId="00000066">
            <w:pPr>
              <w:rPr>
                <w:rFonts w:ascii="Calibri" w:cs="Calibri" w:eastAsia="Calibri" w:hAnsi="Calibri"/>
                <w:sz w:val="22"/>
                <w:szCs w:val="22"/>
              </w:rPr>
            </w:pPr>
            <w:bookmarkStart w:colFirst="0" w:colLast="0" w:name="_heading=h.70o55jlu5fu7" w:id="6"/>
            <w:bookmarkEnd w:id="6"/>
            <w:r w:rsidDel="00000000" w:rsidR="00000000" w:rsidRPr="00000000">
              <w:rPr>
                <w:rtl w:val="0"/>
              </w:rPr>
            </w:r>
          </w:p>
          <w:p w:rsidR="00000000" w:rsidDel="00000000" w:rsidP="00000000" w:rsidRDefault="00000000" w:rsidRPr="00000000" w14:paraId="00000067">
            <w:pPr>
              <w:rPr>
                <w:rFonts w:ascii="Calibri" w:cs="Calibri" w:eastAsia="Calibri" w:hAnsi="Calibri"/>
                <w:sz w:val="22"/>
                <w:szCs w:val="22"/>
              </w:rPr>
            </w:pPr>
            <w:r w:rsidDel="00000000" w:rsidR="00000000" w:rsidRPr="00000000">
              <w:rPr>
                <w:rtl w:val="0"/>
              </w:rPr>
            </w:r>
          </w:p>
        </w:tc>
      </w:tr>
      <w:tr>
        <w:trPr>
          <w:cantSplit w:val="0"/>
          <w:trHeight w:val="656" w:hRule="atLeast"/>
          <w:tblHeader w:val="0"/>
        </w:trPr>
        <w:tc>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OER and Physical Copies of Textbooks</w:t>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A">
            <w:pP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P</w:t>
            </w:r>
            <w:r w:rsidDel="00000000" w:rsidR="00000000" w:rsidRPr="00000000">
              <w:rPr>
                <w:rFonts w:ascii="Calibri" w:cs="Calibri" w:eastAsia="Calibri" w:hAnsi="Calibri"/>
                <w:color w:val="000000"/>
                <w:sz w:val="22"/>
                <w:szCs w:val="22"/>
                <w:rtl w:val="0"/>
              </w:rPr>
              <w:t xml:space="preserve">articipants discuss the use of OER in online courses and the potential benefits and challenges associated with it. Participants discuss the logistics of instructors providing physical copies of OER and the potential impact on student engagement, and retention. </w:t>
            </w:r>
          </w:p>
          <w:p w:rsidR="00000000" w:rsidDel="00000000" w:rsidP="00000000" w:rsidRDefault="00000000" w:rsidRPr="00000000" w14:paraId="0000006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Davina suggested a promotion in conjunction with the library for students to take advantage of the library’s policy of printing 10 free pages per day if they prefer printed copies of OER and to, in turn, increase student awareness of library services.</w:t>
            </w:r>
          </w:p>
          <w:p w:rsidR="00000000" w:rsidDel="00000000" w:rsidP="00000000" w:rsidRDefault="00000000" w:rsidRPr="00000000" w14:paraId="0000006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Erik asked Davina and Emilyn if they would reach out to AMSC for feedback from those students who may have started an online course, but did not complete it or pass it. Erik would like to know why these were the results. Emilyn responded that it may be possible through a focus group or some other method. </w:t>
            </w:r>
          </w:p>
          <w:p w:rsidR="00000000" w:rsidDel="00000000" w:rsidP="00000000" w:rsidRDefault="00000000" w:rsidRPr="00000000" w14:paraId="0000006F">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0">
            <w:pPr>
              <w:rPr>
                <w:rFonts w:ascii="Calibri" w:cs="Calibri" w:eastAsia="Calibri" w:hAnsi="Calibri"/>
                <w:b w:val="1"/>
                <w:color w:val="000000"/>
                <w:sz w:val="22"/>
                <w:szCs w:val="22"/>
              </w:rPr>
            </w:pPr>
            <w:r w:rsidDel="00000000" w:rsidR="00000000" w:rsidRPr="00000000">
              <w:rPr>
                <w:rtl w:val="0"/>
              </w:rPr>
            </w:r>
          </w:p>
        </w:tc>
        <w:tc>
          <w:tcPr/>
          <w:p w:rsidR="00000000" w:rsidDel="00000000" w:rsidP="00000000" w:rsidRDefault="00000000" w:rsidRPr="00000000" w14:paraId="0000007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Erik to check if a previous survey was completed about faculty use of OER a few years ago by Nghiem. He would like to do a new survey to see how many instructors are currently using OER, </w:t>
            </w:r>
            <w:r w:rsidDel="00000000" w:rsidR="00000000" w:rsidRPr="00000000">
              <w:rPr>
                <w:rFonts w:ascii="Calibri" w:cs="Calibri" w:eastAsia="Calibri" w:hAnsi="Calibri"/>
                <w:i w:val="1"/>
                <w:sz w:val="22"/>
                <w:szCs w:val="22"/>
                <w:rtl w:val="0"/>
              </w:rPr>
              <w:t xml:space="preserve">how </w:t>
            </w:r>
            <w:r w:rsidDel="00000000" w:rsidR="00000000" w:rsidRPr="00000000">
              <w:rPr>
                <w:rFonts w:ascii="Calibri" w:cs="Calibri" w:eastAsia="Calibri" w:hAnsi="Calibri"/>
                <w:sz w:val="22"/>
                <w:szCs w:val="22"/>
                <w:rtl w:val="0"/>
              </w:rPr>
              <w:t xml:space="preserve">they are using it (i.e., as a supplement, as a reference, as a required part of the course, etc.).</w:t>
            </w:r>
          </w:p>
          <w:p w:rsidR="00000000" w:rsidDel="00000000" w:rsidP="00000000" w:rsidRDefault="00000000" w:rsidRPr="00000000" w14:paraId="0000007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Develop a survey for students regarding their preference of print material vs. OER, their knowledge of library service, the printing process, etc. </w:t>
            </w:r>
          </w:p>
          <w:p w:rsidR="00000000" w:rsidDel="00000000" w:rsidP="00000000" w:rsidRDefault="00000000" w:rsidRPr="00000000" w14:paraId="00000074">
            <w:pPr>
              <w:rPr>
                <w:rFonts w:ascii="Calibri" w:cs="Calibri" w:eastAsia="Calibri" w:hAnsi="Calibri"/>
                <w:color w:val="000000"/>
                <w:sz w:val="22"/>
                <w:szCs w:val="22"/>
              </w:rPr>
            </w:pPr>
            <w:r w:rsidDel="00000000" w:rsidR="00000000" w:rsidRPr="00000000">
              <w:rPr>
                <w:rtl w:val="0"/>
              </w:rPr>
            </w:r>
          </w:p>
        </w:tc>
      </w:tr>
      <w:tr>
        <w:trPr>
          <w:cantSplit w:val="0"/>
          <w:trHeight w:val="656" w:hRule="atLeast"/>
          <w:tblHeader w:val="0"/>
        </w:trPr>
        <w:tc>
          <w:tcPr/>
          <w:p w:rsidR="00000000" w:rsidDel="00000000" w:rsidP="00000000" w:rsidRDefault="00000000" w:rsidRPr="00000000" w14:paraId="0000007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72"/>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New Business</w:t>
            </w:r>
            <w:r w:rsidDel="00000000" w:rsidR="00000000" w:rsidRPr="00000000">
              <w:rPr>
                <w:rtl w:val="0"/>
              </w:rPr>
            </w:r>
          </w:p>
        </w:tc>
        <w:tc>
          <w:tcPr/>
          <w:p w:rsidR="00000000" w:rsidDel="00000000" w:rsidP="00000000" w:rsidRDefault="00000000" w:rsidRPr="00000000" w14:paraId="00000076">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Identify Topic of Discussion: </w:t>
            </w:r>
          </w:p>
          <w:p w:rsidR="00000000" w:rsidDel="00000000" w:rsidP="00000000" w:rsidRDefault="00000000" w:rsidRPr="00000000" w14:paraId="0000007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32" w:right="0" w:hanging="28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c>
          <w:tcPr/>
          <w:p w:rsidR="00000000" w:rsidDel="00000000" w:rsidP="00000000" w:rsidRDefault="00000000" w:rsidRPr="00000000" w14:paraId="00000078">
            <w:pPr>
              <w:rPr>
                <w:rFonts w:ascii="Calibri" w:cs="Calibri" w:eastAsia="Calibri" w:hAnsi="Calibri"/>
                <w:color w:val="000000"/>
                <w:sz w:val="22"/>
                <w:szCs w:val="22"/>
              </w:rPr>
            </w:pPr>
            <w:r w:rsidDel="00000000" w:rsidR="00000000" w:rsidRPr="00000000">
              <w:rPr>
                <w:rtl w:val="0"/>
              </w:rPr>
            </w:r>
          </w:p>
        </w:tc>
      </w:tr>
      <w:tr>
        <w:trPr>
          <w:cantSplit w:val="0"/>
          <w:trHeight w:val="656" w:hRule="atLeast"/>
          <w:tblHeader w:val="0"/>
        </w:trPr>
        <w:tc>
          <w:tcPr/>
          <w:p w:rsidR="00000000" w:rsidDel="00000000" w:rsidP="00000000" w:rsidRDefault="00000000" w:rsidRPr="00000000" w14:paraId="0000007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72"/>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Old Business</w:t>
            </w:r>
            <w:r w:rsidDel="00000000" w:rsidR="00000000" w:rsidRPr="00000000">
              <w:rPr>
                <w:rtl w:val="0"/>
              </w:rPr>
            </w:r>
          </w:p>
        </w:tc>
        <w:tc>
          <w:tcPr/>
          <w:p w:rsidR="00000000" w:rsidDel="00000000" w:rsidP="00000000" w:rsidRDefault="00000000" w:rsidRPr="00000000" w14:paraId="0000007A">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Identify Topic of Discussion</w:t>
            </w:r>
          </w:p>
          <w:p w:rsidR="00000000" w:rsidDel="00000000" w:rsidP="00000000" w:rsidRDefault="00000000" w:rsidRPr="00000000" w14:paraId="0000007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32" w:right="0" w:hanging="28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New DE Plan due Jan 2025</w:t>
            </w:r>
            <w:r w:rsidDel="00000000" w:rsidR="00000000" w:rsidRPr="00000000">
              <w:rPr>
                <w:rtl w:val="0"/>
              </w:rPr>
            </w:r>
          </w:p>
        </w:tc>
        <w:tc>
          <w:tcPr/>
          <w:p w:rsidR="00000000" w:rsidDel="00000000" w:rsidP="00000000" w:rsidRDefault="00000000" w:rsidRPr="00000000" w14:paraId="0000007C">
            <w:pP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To be discussed at the Dec 10 DE meeting.</w:t>
            </w:r>
            <w:r w:rsidDel="00000000" w:rsidR="00000000" w:rsidRPr="00000000">
              <w:rPr>
                <w:rtl w:val="0"/>
              </w:rPr>
            </w:r>
          </w:p>
        </w:tc>
      </w:tr>
      <w:tr>
        <w:trPr>
          <w:cantSplit w:val="0"/>
          <w:trHeight w:val="656" w:hRule="atLeast"/>
          <w:tblHeader w:val="0"/>
        </w:trPr>
        <w:tc>
          <w:tcPr/>
          <w:p w:rsidR="00000000" w:rsidDel="00000000" w:rsidP="00000000" w:rsidRDefault="00000000" w:rsidRPr="00000000" w14:paraId="0000007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72"/>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Announcements</w:t>
            </w:r>
            <w:r w:rsidDel="00000000" w:rsidR="00000000" w:rsidRPr="00000000">
              <w:rPr>
                <w:rtl w:val="0"/>
              </w:rPr>
            </w:r>
          </w:p>
        </w:tc>
        <w:tc>
          <w:tcPr/>
          <w:p w:rsidR="00000000" w:rsidDel="00000000" w:rsidP="00000000" w:rsidRDefault="00000000" w:rsidRPr="00000000" w14:paraId="0000007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6" w:right="0" w:hanging="25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 announcements: Next meeting Dec 10 </w:t>
            </w:r>
          </w:p>
        </w:tc>
        <w:tc>
          <w:tcPr/>
          <w:p w:rsidR="00000000" w:rsidDel="00000000" w:rsidP="00000000" w:rsidRDefault="00000000" w:rsidRPr="00000000" w14:paraId="0000007F">
            <w:pPr>
              <w:rPr>
                <w:rFonts w:ascii="Calibri" w:cs="Calibri" w:eastAsia="Calibri" w:hAnsi="Calibri"/>
                <w:color w:val="000000"/>
                <w:sz w:val="22"/>
                <w:szCs w:val="22"/>
              </w:rPr>
            </w:pPr>
            <w:r w:rsidDel="00000000" w:rsidR="00000000" w:rsidRPr="00000000">
              <w:rPr>
                <w:rtl w:val="0"/>
              </w:rPr>
            </w:r>
          </w:p>
        </w:tc>
      </w:tr>
      <w:tr>
        <w:trPr>
          <w:cantSplit w:val="0"/>
          <w:trHeight w:val="656" w:hRule="atLeast"/>
          <w:tblHeader w:val="0"/>
        </w:trPr>
        <w:tc>
          <w:tcPr/>
          <w:p w:rsidR="00000000" w:rsidDel="00000000" w:rsidP="00000000" w:rsidRDefault="00000000" w:rsidRPr="00000000" w14:paraId="0000008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72"/>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Adjournment</w:t>
            </w:r>
            <w:r w:rsidDel="00000000" w:rsidR="00000000" w:rsidRPr="00000000">
              <w:rPr>
                <w:rtl w:val="0"/>
              </w:rPr>
            </w:r>
          </w:p>
        </w:tc>
        <w:tc>
          <w:tcPr/>
          <w:p w:rsidR="00000000" w:rsidDel="00000000" w:rsidP="00000000" w:rsidRDefault="00000000" w:rsidRPr="00000000" w14:paraId="00000081">
            <w:pPr>
              <w:tabs>
                <w:tab w:val="left" w:leader="none" w:pos="360"/>
                <w:tab w:val="left" w:leader="none" w:pos="72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Meeting adjourned at </w:t>
            </w:r>
            <w:r w:rsidDel="00000000" w:rsidR="00000000" w:rsidRPr="00000000">
              <w:rPr>
                <w:rFonts w:ascii="Calibri" w:cs="Calibri" w:eastAsia="Calibri" w:hAnsi="Calibri"/>
                <w:sz w:val="22"/>
                <w:szCs w:val="22"/>
                <w:rtl w:val="0"/>
              </w:rPr>
              <w:t xml:space="preserve">10:30</w:t>
            </w:r>
            <w:r w:rsidDel="00000000" w:rsidR="00000000" w:rsidRPr="00000000">
              <w:rPr>
                <w:rFonts w:ascii="Calibri" w:cs="Calibri" w:eastAsia="Calibri" w:hAnsi="Calibri"/>
                <w:color w:val="000000"/>
                <w:sz w:val="22"/>
                <w:szCs w:val="22"/>
                <w:rtl w:val="0"/>
              </w:rPr>
              <w:t xml:space="preserve"> AM</w:t>
            </w:r>
          </w:p>
        </w:tc>
        <w:tc>
          <w:tcPr/>
          <w:p w:rsidR="00000000" w:rsidDel="00000000" w:rsidP="00000000" w:rsidRDefault="00000000" w:rsidRPr="00000000" w14:paraId="00000082">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sectPr>
      <w:headerReference r:id="rId8" w:type="first"/>
      <w:footerReference r:id="rId9" w:type="default"/>
      <w:footerReference r:id="rId10" w:type="first"/>
      <w:footerReference r:id="rId11" w:type="even"/>
      <w:pgSz w:h="15840" w:w="12240" w:orient="portrait"/>
      <w:pgMar w:bottom="288" w:top="576" w:left="576" w:right="576" w:header="288" w:footer="28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700"/>
        <w:tab w:val="center" w:leader="none" w:pos="5544"/>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Merritt College puts students first. Through our rich educational programs, we foster a culture of equity and inclusion that empowers students to achieve their greatest potential and make meaningful contributions to their respective communities and our global society.</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107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upperRoman"/>
      <w:lvlText w:val="%1."/>
      <w:lvlJc w:val="right"/>
      <w:pPr>
        <w:ind w:left="360" w:hanging="72"/>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432" w:hanging="288"/>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360"/>
        <w:tab w:val="left" w:leader="none" w:pos="720"/>
      </w:tabs>
    </w:pPr>
    <w:rPr>
      <w:rFonts w:ascii="Calibri" w:cs="Calibri" w:eastAsia="Calibri" w:hAnsi="Calibri"/>
      <w:i w:val="1"/>
    </w:rPr>
  </w:style>
  <w:style w:type="paragraph" w:styleId="Heading2">
    <w:name w:val="heading 2"/>
    <w:basedOn w:val="Normal"/>
    <w:next w:val="Normal"/>
    <w:pPr>
      <w:keepNext w:val="1"/>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jc w:val="center"/>
    </w:pPr>
    <w:rPr>
      <w:b w:val="1"/>
      <w:sz w:val="24"/>
      <w:szCs w:val="24"/>
    </w:rPr>
  </w:style>
  <w:style w:type="paragraph" w:styleId="Title">
    <w:name w:val="Title"/>
    <w:basedOn w:val="Normal"/>
    <w:next w:val="Normal"/>
    <w:pPr>
      <w:jc w:val="center"/>
    </w:pPr>
    <w:rPr>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360"/>
        <w:tab w:val="left" w:leader="none" w:pos="720"/>
      </w:tabs>
    </w:pPr>
    <w:rPr>
      <w:rFonts w:ascii="Calibri" w:cs="Calibri" w:eastAsia="Calibri" w:hAnsi="Calibri"/>
      <w:i w:val="1"/>
    </w:rPr>
  </w:style>
  <w:style w:type="paragraph" w:styleId="Heading2">
    <w:name w:val="heading 2"/>
    <w:basedOn w:val="Normal"/>
    <w:next w:val="Normal"/>
    <w:pPr>
      <w:keepNext w:val="1"/>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jc w:val="center"/>
    </w:pPr>
    <w:rPr>
      <w:b w:val="1"/>
      <w:sz w:val="24"/>
      <w:szCs w:val="24"/>
    </w:rPr>
  </w:style>
  <w:style w:type="paragraph" w:styleId="Title">
    <w:name w:val="Title"/>
    <w:basedOn w:val="Normal"/>
    <w:next w:val="Normal"/>
    <w:pPr>
      <w:jc w:val="center"/>
    </w:pPr>
    <w:rPr>
      <w:b w:val="1"/>
    </w:rPr>
  </w:style>
  <w:style w:type="paragraph" w:styleId="Normal" w:default="1">
    <w:name w:val="Normal"/>
    <w:qFormat w:val="1"/>
    <w:rsid w:val="00BF29A6"/>
    <w:pPr>
      <w:spacing w:after="0" w:line="240" w:lineRule="auto"/>
    </w:pPr>
    <w:rPr>
      <w:rFonts w:ascii="Arial" w:cs="Times New Roman" w:eastAsia="Times New Roman" w:hAnsi="Arial"/>
      <w:sz w:val="20"/>
      <w:szCs w:val="20"/>
    </w:rPr>
  </w:style>
  <w:style w:type="paragraph" w:styleId="Heading1">
    <w:name w:val="heading 1"/>
    <w:basedOn w:val="Normal"/>
    <w:next w:val="Normal"/>
    <w:link w:val="Heading1Char"/>
    <w:uiPriority w:val="9"/>
    <w:qFormat w:val="1"/>
    <w:rsid w:val="00524A8A"/>
    <w:pPr>
      <w:keepNext w:val="1"/>
      <w:tabs>
        <w:tab w:val="left" w:pos="360"/>
        <w:tab w:val="left" w:pos="720"/>
      </w:tabs>
      <w:outlineLvl w:val="0"/>
    </w:pPr>
    <w:rPr>
      <w:rFonts w:cs="Tahoma" w:asciiTheme="minorHAnsi" w:hAnsiTheme="minorHAnsi"/>
      <w:i w:val="1"/>
    </w:rPr>
  </w:style>
  <w:style w:type="paragraph" w:styleId="Heading2">
    <w:name w:val="heading 2"/>
    <w:basedOn w:val="Normal"/>
    <w:next w:val="Normal"/>
    <w:link w:val="Heading2Char"/>
    <w:qFormat w:val="1"/>
    <w:rsid w:val="0045370A"/>
    <w:pPr>
      <w:keepNext w:val="1"/>
      <w:outlineLvl w:val="1"/>
    </w:pPr>
    <w:rPr>
      <w:b w:val="1"/>
      <w:bCs w:val="1"/>
    </w:rPr>
  </w:style>
  <w:style w:type="paragraph" w:styleId="Heading6">
    <w:name w:val="heading 6"/>
    <w:basedOn w:val="Normal"/>
    <w:next w:val="Normal"/>
    <w:link w:val="Heading6Char"/>
    <w:qFormat w:val="1"/>
    <w:rsid w:val="0045370A"/>
    <w:pPr>
      <w:keepNext w:val="1"/>
      <w:jc w:val="center"/>
      <w:outlineLvl w:val="5"/>
    </w:pPr>
    <w:rPr>
      <w:b w:val="1"/>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rsid w:val="0045370A"/>
    <w:rPr>
      <w:rFonts w:ascii="Arial" w:cs="Times New Roman" w:eastAsia="Times New Roman" w:hAnsi="Arial"/>
      <w:b w:val="1"/>
      <w:bCs w:val="1"/>
      <w:sz w:val="20"/>
      <w:szCs w:val="20"/>
    </w:rPr>
  </w:style>
  <w:style w:type="character" w:styleId="Heading6Char" w:customStyle="1">
    <w:name w:val="Heading 6 Char"/>
    <w:basedOn w:val="DefaultParagraphFont"/>
    <w:link w:val="Heading6"/>
    <w:rsid w:val="0045370A"/>
    <w:rPr>
      <w:rFonts w:ascii="Arial" w:cs="Times New Roman" w:eastAsia="Times New Roman" w:hAnsi="Arial"/>
      <w:b w:val="1"/>
      <w:sz w:val="24"/>
      <w:szCs w:val="20"/>
    </w:rPr>
  </w:style>
  <w:style w:type="paragraph" w:styleId="Footer">
    <w:name w:val="footer"/>
    <w:basedOn w:val="Normal"/>
    <w:link w:val="FooterChar"/>
    <w:uiPriority w:val="99"/>
    <w:rsid w:val="0045370A"/>
    <w:pPr>
      <w:tabs>
        <w:tab w:val="center" w:pos="4320"/>
        <w:tab w:val="right" w:pos="8640"/>
      </w:tabs>
    </w:pPr>
  </w:style>
  <w:style w:type="character" w:styleId="FooterChar" w:customStyle="1">
    <w:name w:val="Footer Char"/>
    <w:basedOn w:val="DefaultParagraphFont"/>
    <w:link w:val="Footer"/>
    <w:uiPriority w:val="99"/>
    <w:rsid w:val="0045370A"/>
    <w:rPr>
      <w:rFonts w:ascii="Arial" w:cs="Times New Roman" w:eastAsia="Times New Roman" w:hAnsi="Arial"/>
      <w:sz w:val="20"/>
      <w:szCs w:val="20"/>
    </w:rPr>
  </w:style>
  <w:style w:type="character" w:styleId="PageNumber">
    <w:name w:val="page number"/>
    <w:basedOn w:val="DefaultParagraphFont"/>
    <w:rsid w:val="0045370A"/>
  </w:style>
  <w:style w:type="paragraph" w:styleId="Title">
    <w:name w:val="Title"/>
    <w:basedOn w:val="Normal"/>
    <w:link w:val="TitleChar"/>
    <w:qFormat w:val="1"/>
    <w:rsid w:val="0045370A"/>
    <w:pPr>
      <w:jc w:val="center"/>
    </w:pPr>
    <w:rPr>
      <w:b w:val="1"/>
    </w:rPr>
  </w:style>
  <w:style w:type="character" w:styleId="TitleChar" w:customStyle="1">
    <w:name w:val="Title Char"/>
    <w:basedOn w:val="DefaultParagraphFont"/>
    <w:link w:val="Title"/>
    <w:rsid w:val="0045370A"/>
    <w:rPr>
      <w:rFonts w:ascii="Arial" w:cs="Times New Roman" w:eastAsia="Times New Roman" w:hAnsi="Arial"/>
      <w:b w:val="1"/>
      <w:sz w:val="20"/>
      <w:szCs w:val="20"/>
    </w:rPr>
  </w:style>
  <w:style w:type="paragraph" w:styleId="Subtitle">
    <w:name w:val="Subtitle"/>
    <w:basedOn w:val="Normal"/>
    <w:link w:val="SubtitleChar"/>
    <w:qFormat w:val="1"/>
    <w:rsid w:val="0045370A"/>
    <w:pPr>
      <w:jc w:val="center"/>
    </w:pPr>
    <w:rPr>
      <w:b w:val="1"/>
    </w:rPr>
  </w:style>
  <w:style w:type="character" w:styleId="SubtitleChar" w:customStyle="1">
    <w:name w:val="Subtitle Char"/>
    <w:basedOn w:val="DefaultParagraphFont"/>
    <w:link w:val="Subtitle"/>
    <w:rsid w:val="0045370A"/>
    <w:rPr>
      <w:rFonts w:ascii="Arial" w:cs="Times New Roman" w:eastAsia="Times New Roman" w:hAnsi="Arial"/>
      <w:b w:val="1"/>
      <w:sz w:val="20"/>
      <w:szCs w:val="20"/>
    </w:rPr>
  </w:style>
  <w:style w:type="character" w:styleId="apple-converted-space" w:customStyle="1">
    <w:name w:val="apple-converted-space"/>
    <w:basedOn w:val="DefaultParagraphFont"/>
    <w:rsid w:val="0045370A"/>
  </w:style>
  <w:style w:type="character" w:styleId="activecourse1" w:customStyle="1">
    <w:name w:val="active_course1"/>
    <w:basedOn w:val="DefaultParagraphFont"/>
    <w:rsid w:val="0045370A"/>
    <w:rPr>
      <w:rFonts w:ascii="Courier New" w:cs="Courier New" w:hAnsi="Courier New" w:hint="default"/>
      <w:i w:val="0"/>
      <w:iCs w:val="0"/>
      <w:color w:val="ff0000"/>
      <w:sz w:val="21"/>
      <w:szCs w:val="21"/>
      <w:shd w:color="auto" w:fill="ffffff" w:val="clear"/>
    </w:rPr>
  </w:style>
  <w:style w:type="character" w:styleId="activecourse" w:customStyle="1">
    <w:name w:val="active_course"/>
    <w:basedOn w:val="DefaultParagraphFont"/>
    <w:rsid w:val="00237167"/>
  </w:style>
  <w:style w:type="character" w:styleId="fld" w:customStyle="1">
    <w:name w:val="fld"/>
    <w:basedOn w:val="DefaultParagraphFont"/>
    <w:rsid w:val="00634336"/>
  </w:style>
  <w:style w:type="paragraph" w:styleId="BalloonText">
    <w:name w:val="Balloon Text"/>
    <w:basedOn w:val="Normal"/>
    <w:link w:val="BalloonTextChar"/>
    <w:uiPriority w:val="99"/>
    <w:semiHidden w:val="1"/>
    <w:unhideWhenUsed w:val="1"/>
    <w:rsid w:val="006F2EB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F2EBE"/>
    <w:rPr>
      <w:rFonts w:ascii="Tahoma" w:cs="Tahoma" w:eastAsia="Times New Roman" w:hAnsi="Tahoma"/>
      <w:sz w:val="16"/>
      <w:szCs w:val="16"/>
    </w:rPr>
  </w:style>
  <w:style w:type="character" w:styleId="pendingcourse" w:customStyle="1">
    <w:name w:val="pending_course"/>
    <w:basedOn w:val="DefaultParagraphFont"/>
    <w:rsid w:val="006F2EBE"/>
  </w:style>
  <w:style w:type="character" w:styleId="launchedcourse" w:customStyle="1">
    <w:name w:val="launched_course"/>
    <w:basedOn w:val="DefaultParagraphFont"/>
    <w:rsid w:val="006F2EBE"/>
  </w:style>
  <w:style w:type="paragraph" w:styleId="Header">
    <w:name w:val="header"/>
    <w:basedOn w:val="Normal"/>
    <w:link w:val="HeaderChar"/>
    <w:uiPriority w:val="99"/>
    <w:unhideWhenUsed w:val="1"/>
    <w:rsid w:val="00C4645D"/>
    <w:pPr>
      <w:tabs>
        <w:tab w:val="center" w:pos="4680"/>
        <w:tab w:val="right" w:pos="9360"/>
      </w:tabs>
    </w:pPr>
  </w:style>
  <w:style w:type="character" w:styleId="HeaderChar" w:customStyle="1">
    <w:name w:val="Header Char"/>
    <w:basedOn w:val="DefaultParagraphFont"/>
    <w:link w:val="Header"/>
    <w:uiPriority w:val="99"/>
    <w:rsid w:val="00C4645D"/>
    <w:rPr>
      <w:rFonts w:ascii="Arial" w:cs="Times New Roman" w:eastAsia="Times New Roman" w:hAnsi="Arial"/>
      <w:sz w:val="20"/>
      <w:szCs w:val="20"/>
    </w:rPr>
  </w:style>
  <w:style w:type="paragraph" w:styleId="ListParagraph">
    <w:name w:val="List Paragraph"/>
    <w:basedOn w:val="Normal"/>
    <w:uiPriority w:val="34"/>
    <w:qFormat w:val="1"/>
    <w:rsid w:val="00F62E5A"/>
    <w:pPr>
      <w:ind w:left="720"/>
      <w:contextualSpacing w:val="1"/>
    </w:pPr>
  </w:style>
  <w:style w:type="table" w:styleId="TableGrid">
    <w:name w:val="Table Grid"/>
    <w:basedOn w:val="TableNormal"/>
    <w:uiPriority w:val="59"/>
    <w:rsid w:val="0081530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524A8A"/>
    <w:pPr>
      <w:autoSpaceDE w:val="0"/>
      <w:autoSpaceDN w:val="0"/>
      <w:adjustRightInd w:val="0"/>
      <w:spacing w:after="0" w:line="240" w:lineRule="auto"/>
    </w:pPr>
    <w:rPr>
      <w:rFonts w:ascii="Calibri" w:cs="Calibri" w:hAnsi="Calibri"/>
      <w:color w:val="000000"/>
      <w:sz w:val="24"/>
      <w:szCs w:val="24"/>
    </w:rPr>
  </w:style>
  <w:style w:type="character" w:styleId="Heading1Char" w:customStyle="1">
    <w:name w:val="Heading 1 Char"/>
    <w:basedOn w:val="DefaultParagraphFont"/>
    <w:link w:val="Heading1"/>
    <w:uiPriority w:val="9"/>
    <w:rsid w:val="00524A8A"/>
    <w:rPr>
      <w:rFonts w:cs="Tahoma" w:eastAsia="Times New Roman"/>
      <w:i w:val="1"/>
      <w:sz w:val="20"/>
      <w:szCs w:val="20"/>
    </w:rPr>
  </w:style>
  <w:style w:type="paragraph" w:styleId="NormalWeb">
    <w:name w:val="Normal (Web)"/>
    <w:basedOn w:val="Normal"/>
    <w:uiPriority w:val="99"/>
    <w:semiHidden w:val="1"/>
    <w:unhideWhenUsed w:val="1"/>
    <w:rsid w:val="00C850BC"/>
    <w:rPr>
      <w:rFonts w:ascii="Times New Roman" w:hAnsi="Times New Roman"/>
      <w:sz w:val="24"/>
      <w:szCs w:val="24"/>
    </w:rPr>
  </w:style>
  <w:style w:type="character" w:styleId="Hyperlink">
    <w:name w:val="Hyperlink"/>
    <w:basedOn w:val="DefaultParagraphFont"/>
    <w:uiPriority w:val="99"/>
    <w:unhideWhenUsed w:val="1"/>
    <w:rsid w:val="00B47BB7"/>
    <w:rPr>
      <w:color w:val="0000ff"/>
      <w:u w:val="single"/>
    </w:rPr>
  </w:style>
  <w:style w:type="character" w:styleId="UnresolvedMention" w:customStyle="1">
    <w:name w:val="Unresolved Mention"/>
    <w:basedOn w:val="DefaultParagraphFont"/>
    <w:uiPriority w:val="99"/>
    <w:semiHidden w:val="1"/>
    <w:unhideWhenUsed w:val="1"/>
    <w:rsid w:val="00F95122"/>
    <w:rPr>
      <w:color w:val="605e5c"/>
      <w:shd w:color="auto" w:fill="e1dfdd" w:val="clear"/>
    </w:rPr>
  </w:style>
  <w:style w:type="paragraph" w:styleId="Subtitle">
    <w:name w:val="Subtitle"/>
    <w:basedOn w:val="Normal"/>
    <w:next w:val="Normal"/>
    <w:pPr>
      <w:jc w:val="center"/>
    </w:pPr>
    <w:rPr>
      <w:b w:val="1"/>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jc w:val="center"/>
    </w:pPr>
    <w:rPr>
      <w:b w:val="1"/>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eralta-edu.zoom.us/j/86107237570"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nG6/wo9zxJq5T6klxwoohRpB2A==">CgMxLjAyCGguZ2pkZ3hzMg5oLjF3bnFkM2h6bWwzczIOaC4yNzk5dG1ncWQ0M2MyDmguNjViNWVmOXIwYzVwMg5oLjg4aGc3ZmFwdG5yajIOaC43bDhiOTVyYjcyOXYyDmguNzBvNTVqbHU1ZnU3OAByITEtQnktWTd0VW9KYjY0cFRPNzh2OGtMOWgwSWVibWdISw==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2024-09-10T16:27:00Z</dcterms:created>
  <dc:creator>RS</dc:creator>
</cp:coreProperties>
</file>